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BE" w:rsidRDefault="003368BE">
      <w:pPr>
        <w:wordWrap w:val="0"/>
        <w:overflowPunct w:val="0"/>
        <w:autoSpaceDE w:val="0"/>
        <w:autoSpaceDN w:val="0"/>
      </w:pPr>
      <w:r>
        <w:rPr>
          <w:rFonts w:hint="eastAsia"/>
        </w:rPr>
        <w:t>様式第19号(第22条関係)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07C89" w:rsidTr="00407C89">
        <w:tc>
          <w:tcPr>
            <w:tcW w:w="4814" w:type="dxa"/>
          </w:tcPr>
          <w:p w:rsidR="00407C89" w:rsidRDefault="00407C89">
            <w:pPr>
              <w:wordWrap w:val="0"/>
              <w:overflowPunct w:val="0"/>
              <w:autoSpaceDE w:val="0"/>
              <w:autoSpaceDN w:val="0"/>
            </w:pPr>
          </w:p>
          <w:p w:rsidR="00407C89" w:rsidRDefault="00407C89">
            <w:pPr>
              <w:wordWrap w:val="0"/>
              <w:overflowPunct w:val="0"/>
              <w:autoSpaceDE w:val="0"/>
              <w:autoSpaceDN w:val="0"/>
            </w:pPr>
          </w:p>
          <w:p w:rsidR="00407C89" w:rsidRDefault="00407C89">
            <w:pPr>
              <w:wordWrap w:val="0"/>
              <w:overflowPunct w:val="0"/>
              <w:autoSpaceDE w:val="0"/>
              <w:autoSpaceDN w:val="0"/>
            </w:pPr>
            <w:r>
              <w:rPr>
                <w:rFonts w:hint="eastAsia"/>
              </w:rPr>
              <w:t xml:space="preserve">　　　　　　　　　　　　　　　様</w:t>
            </w:r>
          </w:p>
        </w:tc>
        <w:tc>
          <w:tcPr>
            <w:tcW w:w="4814" w:type="dxa"/>
          </w:tcPr>
          <w:p w:rsidR="00407C89" w:rsidRDefault="00407C89" w:rsidP="00407C89">
            <w:pPr>
              <w:wordWrap w:val="0"/>
              <w:overflowPunct w:val="0"/>
              <w:autoSpaceDE w:val="0"/>
              <w:autoSpaceDN w:val="0"/>
              <w:jc w:val="right"/>
            </w:pPr>
            <w:r>
              <w:rPr>
                <w:rFonts w:hint="eastAsia"/>
              </w:rPr>
              <w:t>第　　　　　号</w:t>
            </w:r>
          </w:p>
          <w:p w:rsidR="00407C89" w:rsidRDefault="00407C89" w:rsidP="00407C89">
            <w:pPr>
              <w:wordWrap w:val="0"/>
              <w:overflowPunct w:val="0"/>
              <w:autoSpaceDE w:val="0"/>
              <w:autoSpaceDN w:val="0"/>
              <w:jc w:val="right"/>
            </w:pPr>
            <w:r>
              <w:rPr>
                <w:rFonts w:hint="eastAsia"/>
              </w:rPr>
              <w:t>年　　月　　日</w:t>
            </w:r>
          </w:p>
          <w:p w:rsidR="00407C89" w:rsidRDefault="00407C89" w:rsidP="00407C89">
            <w:pPr>
              <w:overflowPunct w:val="0"/>
              <w:autoSpaceDE w:val="0"/>
              <w:autoSpaceDN w:val="0"/>
              <w:jc w:val="right"/>
            </w:pPr>
          </w:p>
          <w:p w:rsidR="00407C89" w:rsidRDefault="00407C89" w:rsidP="00407C89">
            <w:pPr>
              <w:wordWrap w:val="0"/>
              <w:overflowPunct w:val="0"/>
              <w:autoSpaceDE w:val="0"/>
              <w:autoSpaceDN w:val="0"/>
              <w:jc w:val="right"/>
            </w:pPr>
            <w:r>
              <w:rPr>
                <w:rFonts w:hint="eastAsia"/>
              </w:rPr>
              <w:t xml:space="preserve">山梨県都留市長　　　　　　　　印　</w:t>
            </w:r>
          </w:p>
        </w:tc>
      </w:tr>
    </w:tbl>
    <w:p w:rsidR="00407C89" w:rsidRDefault="00407C89">
      <w:pPr>
        <w:wordWrap w:val="0"/>
        <w:overflowPunct w:val="0"/>
        <w:autoSpaceDE w:val="0"/>
        <w:autoSpaceDN w:val="0"/>
      </w:pPr>
    </w:p>
    <w:p w:rsidR="003368BE" w:rsidRDefault="003368BE">
      <w:pPr>
        <w:wordWrap w:val="0"/>
        <w:overflowPunct w:val="0"/>
        <w:autoSpaceDE w:val="0"/>
        <w:autoSpaceDN w:val="0"/>
        <w:jc w:val="center"/>
      </w:pPr>
      <w:r>
        <w:rPr>
          <w:rFonts w:hint="eastAsia"/>
          <w:spacing w:val="18"/>
        </w:rPr>
        <w:t>介護保険</w:t>
      </w:r>
      <w:r w:rsidR="004C1EFA">
        <w:rPr>
          <w:rFonts w:hint="eastAsia"/>
          <w:spacing w:val="18"/>
        </w:rPr>
        <w:t xml:space="preserve">　</w:t>
      </w:r>
      <w:bookmarkStart w:id="0" w:name="_GoBack"/>
      <w:bookmarkEnd w:id="0"/>
      <w:r>
        <w:rPr>
          <w:rFonts w:hint="eastAsia"/>
          <w:spacing w:val="18"/>
        </w:rPr>
        <w:t>給付額減額等通知</w:t>
      </w:r>
      <w:r>
        <w:rPr>
          <w:rFonts w:hint="eastAsia"/>
        </w:rPr>
        <w:t>書</w:t>
      </w:r>
    </w:p>
    <w:p w:rsidR="003368BE" w:rsidRDefault="003368BE">
      <w:pPr>
        <w:wordWrap w:val="0"/>
        <w:overflowPunct w:val="0"/>
        <w:autoSpaceDE w:val="0"/>
        <w:autoSpaceDN w:val="0"/>
      </w:pP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926"/>
        <w:gridCol w:w="1637"/>
        <w:gridCol w:w="359"/>
        <w:gridCol w:w="360"/>
        <w:gridCol w:w="360"/>
        <w:gridCol w:w="360"/>
        <w:gridCol w:w="360"/>
        <w:gridCol w:w="359"/>
        <w:gridCol w:w="360"/>
        <w:gridCol w:w="360"/>
        <w:gridCol w:w="360"/>
        <w:gridCol w:w="360"/>
      </w:tblGrid>
      <w:tr w:rsidR="00407C89" w:rsidTr="0031366F">
        <w:trPr>
          <w:trHeight w:val="425"/>
        </w:trPr>
        <w:tc>
          <w:tcPr>
            <w:tcW w:w="1470" w:type="dxa"/>
            <w:vAlign w:val="center"/>
          </w:tcPr>
          <w:p w:rsidR="00407C89" w:rsidRDefault="00407C89">
            <w:pPr>
              <w:wordWrap w:val="0"/>
              <w:overflowPunct w:val="0"/>
              <w:autoSpaceDE w:val="0"/>
              <w:autoSpaceDN w:val="0"/>
              <w:jc w:val="center"/>
            </w:pPr>
            <w:r>
              <w:rPr>
                <w:rFonts w:hint="eastAsia"/>
              </w:rPr>
              <w:t>被保険者氏名</w:t>
            </w:r>
          </w:p>
        </w:tc>
        <w:tc>
          <w:tcPr>
            <w:tcW w:w="2926" w:type="dxa"/>
            <w:vAlign w:val="center"/>
          </w:tcPr>
          <w:p w:rsidR="00407C89" w:rsidRDefault="00407C89">
            <w:pPr>
              <w:wordWrap w:val="0"/>
              <w:overflowPunct w:val="0"/>
              <w:autoSpaceDE w:val="0"/>
              <w:autoSpaceDN w:val="0"/>
            </w:pPr>
          </w:p>
        </w:tc>
        <w:tc>
          <w:tcPr>
            <w:tcW w:w="1637" w:type="dxa"/>
            <w:vAlign w:val="center"/>
          </w:tcPr>
          <w:p w:rsidR="00407C89" w:rsidRDefault="00407C89" w:rsidP="006E677C">
            <w:pPr>
              <w:wordWrap w:val="0"/>
              <w:overflowPunct w:val="0"/>
              <w:autoSpaceDE w:val="0"/>
              <w:autoSpaceDN w:val="0"/>
            </w:pPr>
            <w:r>
              <w:rPr>
                <w:rFonts w:hint="eastAsia"/>
              </w:rPr>
              <w:t>被保険者番号</w:t>
            </w:r>
          </w:p>
        </w:tc>
        <w:tc>
          <w:tcPr>
            <w:tcW w:w="359" w:type="dxa"/>
            <w:vAlign w:val="center"/>
          </w:tcPr>
          <w:p w:rsidR="00407C89" w:rsidRDefault="00407C89">
            <w:pPr>
              <w:wordWrap w:val="0"/>
              <w:overflowPunct w:val="0"/>
              <w:autoSpaceDE w:val="0"/>
              <w:autoSpaceDN w:val="0"/>
            </w:pPr>
            <w:r>
              <w:rPr>
                <w:rFonts w:hint="eastAsia"/>
              </w:rPr>
              <w:t xml:space="preserve">　</w:t>
            </w:r>
          </w:p>
        </w:tc>
        <w:tc>
          <w:tcPr>
            <w:tcW w:w="360" w:type="dxa"/>
            <w:vAlign w:val="center"/>
          </w:tcPr>
          <w:p w:rsidR="00407C89" w:rsidRDefault="00407C89">
            <w:pPr>
              <w:wordWrap w:val="0"/>
              <w:overflowPunct w:val="0"/>
              <w:autoSpaceDE w:val="0"/>
              <w:autoSpaceDN w:val="0"/>
            </w:pPr>
          </w:p>
        </w:tc>
        <w:tc>
          <w:tcPr>
            <w:tcW w:w="360" w:type="dxa"/>
            <w:vAlign w:val="center"/>
          </w:tcPr>
          <w:p w:rsidR="00407C89" w:rsidRDefault="00407C89">
            <w:pPr>
              <w:wordWrap w:val="0"/>
              <w:overflowPunct w:val="0"/>
              <w:autoSpaceDE w:val="0"/>
              <w:autoSpaceDN w:val="0"/>
            </w:pPr>
          </w:p>
        </w:tc>
        <w:tc>
          <w:tcPr>
            <w:tcW w:w="360" w:type="dxa"/>
            <w:vAlign w:val="center"/>
          </w:tcPr>
          <w:p w:rsidR="00407C89" w:rsidRDefault="00407C89">
            <w:pPr>
              <w:wordWrap w:val="0"/>
              <w:overflowPunct w:val="0"/>
              <w:autoSpaceDE w:val="0"/>
              <w:autoSpaceDN w:val="0"/>
            </w:pPr>
          </w:p>
        </w:tc>
        <w:tc>
          <w:tcPr>
            <w:tcW w:w="360" w:type="dxa"/>
            <w:vAlign w:val="center"/>
          </w:tcPr>
          <w:p w:rsidR="00407C89" w:rsidRDefault="00407C89">
            <w:pPr>
              <w:wordWrap w:val="0"/>
              <w:overflowPunct w:val="0"/>
              <w:autoSpaceDE w:val="0"/>
              <w:autoSpaceDN w:val="0"/>
            </w:pPr>
          </w:p>
        </w:tc>
        <w:tc>
          <w:tcPr>
            <w:tcW w:w="359" w:type="dxa"/>
            <w:vAlign w:val="center"/>
          </w:tcPr>
          <w:p w:rsidR="00407C89" w:rsidRDefault="00407C89">
            <w:pPr>
              <w:wordWrap w:val="0"/>
              <w:overflowPunct w:val="0"/>
              <w:autoSpaceDE w:val="0"/>
              <w:autoSpaceDN w:val="0"/>
            </w:pPr>
          </w:p>
        </w:tc>
        <w:tc>
          <w:tcPr>
            <w:tcW w:w="360" w:type="dxa"/>
            <w:vAlign w:val="center"/>
          </w:tcPr>
          <w:p w:rsidR="00407C89" w:rsidRDefault="00407C89">
            <w:pPr>
              <w:wordWrap w:val="0"/>
              <w:overflowPunct w:val="0"/>
              <w:autoSpaceDE w:val="0"/>
              <w:autoSpaceDN w:val="0"/>
            </w:pPr>
          </w:p>
        </w:tc>
        <w:tc>
          <w:tcPr>
            <w:tcW w:w="360" w:type="dxa"/>
            <w:vAlign w:val="center"/>
          </w:tcPr>
          <w:p w:rsidR="00407C89" w:rsidRDefault="00407C89">
            <w:pPr>
              <w:wordWrap w:val="0"/>
              <w:overflowPunct w:val="0"/>
              <w:autoSpaceDE w:val="0"/>
              <w:autoSpaceDN w:val="0"/>
            </w:pPr>
          </w:p>
        </w:tc>
        <w:tc>
          <w:tcPr>
            <w:tcW w:w="360" w:type="dxa"/>
            <w:vAlign w:val="center"/>
          </w:tcPr>
          <w:p w:rsidR="00407C89" w:rsidRDefault="00407C89">
            <w:pPr>
              <w:wordWrap w:val="0"/>
              <w:overflowPunct w:val="0"/>
              <w:autoSpaceDE w:val="0"/>
              <w:autoSpaceDN w:val="0"/>
            </w:pPr>
          </w:p>
        </w:tc>
        <w:tc>
          <w:tcPr>
            <w:tcW w:w="360" w:type="dxa"/>
            <w:vAlign w:val="center"/>
          </w:tcPr>
          <w:p w:rsidR="00407C89" w:rsidRDefault="00407C89">
            <w:pPr>
              <w:wordWrap w:val="0"/>
              <w:overflowPunct w:val="0"/>
              <w:autoSpaceDE w:val="0"/>
              <w:autoSpaceDN w:val="0"/>
            </w:pPr>
          </w:p>
        </w:tc>
      </w:tr>
    </w:tbl>
    <w:p w:rsidR="003368BE" w:rsidRDefault="003368BE" w:rsidP="006E677C">
      <w:pPr>
        <w:wordWrap w:val="0"/>
        <w:overflowPunct w:val="0"/>
        <w:autoSpaceDE w:val="0"/>
        <w:autoSpaceDN w:val="0"/>
        <w:ind w:firstLineChars="200" w:firstLine="420"/>
      </w:pPr>
      <w:r>
        <w:rPr>
          <w:rFonts w:hint="eastAsia"/>
        </w:rPr>
        <w:t>あなたは、要介護(更新)認定・要支援(更新)</w:t>
      </w:r>
      <w:r w:rsidR="00F73890">
        <w:rPr>
          <w:rFonts w:hint="eastAsia"/>
        </w:rPr>
        <w:t>認定・要介護状態区分の変更</w:t>
      </w:r>
      <w:r>
        <w:rPr>
          <w:rFonts w:hint="eastAsia"/>
        </w:rPr>
        <w:t>申請</w:t>
      </w:r>
      <w:r w:rsidR="00F73890">
        <w:rPr>
          <w:rFonts w:hint="eastAsia"/>
        </w:rPr>
        <w:t>をしましたが、あな</w:t>
      </w:r>
      <w:r w:rsidR="006E677C">
        <w:rPr>
          <w:rFonts w:hint="eastAsia"/>
        </w:rPr>
        <w:t xml:space="preserve">　</w:t>
      </w:r>
      <w:r w:rsidR="00F73890">
        <w:rPr>
          <w:rFonts w:hint="eastAsia"/>
        </w:rPr>
        <w:t>たの介護保険料は下記のとおり未納となっており、すでに消滅時効に係っているため、遡って</w:t>
      </w:r>
      <w:r>
        <w:rPr>
          <w:rFonts w:hint="eastAsia"/>
        </w:rPr>
        <w:t>納めて</w:t>
      </w:r>
      <w:r w:rsidR="006E677C">
        <w:rPr>
          <w:rFonts w:hint="eastAsia"/>
        </w:rPr>
        <w:t xml:space="preserve">　</w:t>
      </w:r>
      <w:r>
        <w:rPr>
          <w:rFonts w:hint="eastAsia"/>
        </w:rPr>
        <w:t>いただくことができません。</w:t>
      </w:r>
    </w:p>
    <w:p w:rsidR="003368BE" w:rsidRDefault="003368BE">
      <w:pPr>
        <w:wordWrap w:val="0"/>
        <w:overflowPunct w:val="0"/>
        <w:autoSpaceDE w:val="0"/>
        <w:autoSpaceDN w:val="0"/>
        <w:ind w:left="210" w:hanging="210"/>
      </w:pPr>
      <w:r>
        <w:rPr>
          <w:rFonts w:hint="eastAsia"/>
        </w:rPr>
        <w:t xml:space="preserve">　　保険料未納の方に対し、通常の保険給付を行うことは、被保険者間の公平を損なうことから、介護保険法第69条第1項の規定により、下記期間につき保険給付額の減額</w:t>
      </w:r>
      <w:r w:rsidR="00F73890">
        <w:rPr>
          <w:rFonts w:hint="eastAsia"/>
        </w:rPr>
        <w:t>及び高額介護サービス費、高額医療合算介護サービス費、高額介護予防サービス費及び高額医療合算介護予防サービス費並びに特定入所者介護サービス費、特例特定入所者介護サービス費、特定入所者介護予防サービス費及び特例特定入所者介護予防サービス費</w:t>
      </w:r>
      <w:r>
        <w:rPr>
          <w:rFonts w:hint="eastAsia"/>
        </w:rPr>
        <w:t>の支給を行わないことに決定しましたので通知します。</w:t>
      </w:r>
    </w:p>
    <w:p w:rsidR="003368BE" w:rsidRDefault="003368BE">
      <w:pPr>
        <w:wordWrap w:val="0"/>
        <w:overflowPunct w:val="0"/>
        <w:autoSpaceDE w:val="0"/>
        <w:autoSpaceDN w:val="0"/>
        <w:ind w:left="210" w:hanging="210"/>
      </w:pPr>
      <w:r>
        <w:rPr>
          <w:rFonts w:hint="eastAsia"/>
        </w:rPr>
        <w:t xml:space="preserve">　　なお、災害及びその他特別の事情等</w:t>
      </w:r>
      <w:r w:rsidR="00F73890">
        <w:rPr>
          <w:rFonts w:hint="eastAsia"/>
        </w:rPr>
        <w:t>が発生した場合には、給付額減額等の措置の対象外となりますので、すみ</w:t>
      </w:r>
      <w:r>
        <w:rPr>
          <w:rFonts w:hint="eastAsia"/>
        </w:rPr>
        <w:t>やかに</w:t>
      </w:r>
      <w:r w:rsidR="00F73890">
        <w:rPr>
          <w:rFonts w:hint="eastAsia"/>
        </w:rPr>
        <w:t>届出をしてください。</w:t>
      </w:r>
    </w:p>
    <w:p w:rsidR="003368BE" w:rsidRDefault="003368BE">
      <w:pPr>
        <w:wordWrap w:val="0"/>
        <w:overflowPunct w:val="0"/>
        <w:autoSpaceDE w:val="0"/>
        <w:autoSpaceDN w:val="0"/>
      </w:pP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2555"/>
        <w:gridCol w:w="2555"/>
        <w:gridCol w:w="2555"/>
        <w:gridCol w:w="496"/>
      </w:tblGrid>
      <w:tr w:rsidR="003368BE" w:rsidTr="00971EDF">
        <w:trPr>
          <w:trHeight w:val="1095"/>
        </w:trPr>
        <w:tc>
          <w:tcPr>
            <w:tcW w:w="9631" w:type="dxa"/>
            <w:gridSpan w:val="6"/>
            <w:tcBorders>
              <w:bottom w:val="nil"/>
            </w:tcBorders>
            <w:vAlign w:val="center"/>
          </w:tcPr>
          <w:p w:rsidR="00407C89" w:rsidRPr="00407C89" w:rsidRDefault="00407C89" w:rsidP="00407C89">
            <w:pPr>
              <w:wordWrap w:val="0"/>
              <w:overflowPunct w:val="0"/>
              <w:autoSpaceDE w:val="0"/>
              <w:autoSpaceDN w:val="0"/>
              <w:spacing w:beforeLines="50" w:before="167" w:line="360" w:lineRule="auto"/>
              <w:rPr>
                <w:u w:val="single"/>
              </w:rPr>
            </w:pPr>
            <w:r w:rsidRPr="00407C89">
              <w:rPr>
                <w:rFonts w:hint="eastAsia"/>
                <w:u w:val="single"/>
              </w:rPr>
              <w:t>給付額の減額を行う期間　　　　　　年　　月　　日　～　　　　　　年　　月　　日</w:t>
            </w:r>
          </w:p>
          <w:p w:rsidR="003368BE" w:rsidRDefault="003368BE">
            <w:pPr>
              <w:wordWrap w:val="0"/>
              <w:overflowPunct w:val="0"/>
              <w:autoSpaceDE w:val="0"/>
              <w:autoSpaceDN w:val="0"/>
            </w:pPr>
            <w:r>
              <w:rPr>
                <w:rFonts w:hint="eastAsia"/>
              </w:rPr>
              <w:t>給付額減額措置の算定根拠</w:t>
            </w:r>
          </w:p>
          <w:p w:rsidR="003368BE" w:rsidRDefault="003368BE" w:rsidP="00971EDF">
            <w:pPr>
              <w:wordWrap w:val="0"/>
              <w:overflowPunct w:val="0"/>
              <w:autoSpaceDE w:val="0"/>
              <w:autoSpaceDN w:val="0"/>
              <w:ind w:firstLineChars="100" w:firstLine="210"/>
              <w:rPr>
                <w:lang w:eastAsia="zh-TW"/>
              </w:rPr>
            </w:pPr>
            <w:r>
              <w:rPr>
                <w:rFonts w:hint="eastAsia"/>
                <w:lang w:eastAsia="zh-TW"/>
              </w:rPr>
              <w:t>給付額減額期間＝保険料徴収権消滅期間×</w:t>
            </w:r>
            <w:r>
              <w:rPr>
                <w:noProof/>
                <w:position w:val="-22"/>
              </w:rPr>
              <w:object w:dxaOrig="409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45pt;height:29.9pt" o:ole="" fillcolor="window">
                  <v:imagedata r:id="rId8" o:title=""/>
                </v:shape>
                <o:OLEObject Type="Embed" ProgID="Equation.3" ShapeID="_x0000_i1025" DrawAspect="Content" ObjectID="_1704651198" r:id="rId9"/>
              </w:object>
            </w:r>
            <w:r>
              <w:rPr>
                <w:rFonts w:hint="eastAsia"/>
                <w:lang w:eastAsia="zh-TW"/>
              </w:rPr>
              <w:t>×1／2</w:t>
            </w:r>
          </w:p>
          <w:p w:rsidR="00971EDF" w:rsidRDefault="00971EDF" w:rsidP="00971EDF">
            <w:pPr>
              <w:wordWrap w:val="0"/>
              <w:overflowPunct w:val="0"/>
              <w:autoSpaceDE w:val="0"/>
              <w:autoSpaceDN w:val="0"/>
              <w:ind w:firstLineChars="100" w:firstLine="210"/>
            </w:pPr>
            <w:r>
              <w:rPr>
                <w:rFonts w:hint="eastAsia"/>
              </w:rPr>
              <w:t>徴収権消滅期間：(未納・時効消滅額／年賦課額)＋(未納・時効消滅額／年賦課額)＋・・＝　年</w:t>
            </w:r>
          </w:p>
          <w:p w:rsidR="00971EDF" w:rsidRDefault="00971EDF" w:rsidP="00971EDF">
            <w:pPr>
              <w:wordWrap w:val="0"/>
              <w:overflowPunct w:val="0"/>
              <w:autoSpaceDE w:val="0"/>
              <w:autoSpaceDN w:val="0"/>
            </w:pPr>
            <w:r>
              <w:rPr>
                <w:rFonts w:hint="eastAsia"/>
              </w:rPr>
              <w:t xml:space="preserve">　</w:t>
            </w:r>
            <w:r>
              <w:rPr>
                <w:rFonts w:hint="eastAsia"/>
                <w:spacing w:val="53"/>
              </w:rPr>
              <w:t>納付済期</w:t>
            </w:r>
            <w:r>
              <w:rPr>
                <w:rFonts w:hint="eastAsia"/>
              </w:rPr>
              <w:t>間：(納付額／年賦課額)＋(納付額／年賦課額)＋・・・・・・・・・・・・＝　年</w:t>
            </w:r>
          </w:p>
          <w:p w:rsidR="00971EDF" w:rsidRPr="00971EDF" w:rsidRDefault="00971EDF">
            <w:pPr>
              <w:wordWrap w:val="0"/>
              <w:overflowPunct w:val="0"/>
              <w:autoSpaceDE w:val="0"/>
              <w:autoSpaceDN w:val="0"/>
              <w:rPr>
                <w:rFonts w:eastAsia="PMingLiU"/>
                <w:lang w:eastAsia="zh-TW"/>
              </w:rPr>
            </w:pPr>
          </w:p>
        </w:tc>
      </w:tr>
      <w:tr w:rsidR="003368BE" w:rsidTr="00407C89">
        <w:trPr>
          <w:cantSplit/>
          <w:trHeight w:val="262"/>
        </w:trPr>
        <w:tc>
          <w:tcPr>
            <w:tcW w:w="420" w:type="dxa"/>
            <w:vMerge w:val="restart"/>
            <w:tcBorders>
              <w:top w:val="nil"/>
              <w:bottom w:val="nil"/>
              <w:right w:val="nil"/>
            </w:tcBorders>
            <w:vAlign w:val="center"/>
          </w:tcPr>
          <w:p w:rsidR="003368BE" w:rsidRDefault="003368BE">
            <w:pPr>
              <w:wordWrap w:val="0"/>
              <w:overflowPunct w:val="0"/>
              <w:autoSpaceDE w:val="0"/>
              <w:autoSpaceDN w:val="0"/>
              <w:rPr>
                <w:rFonts w:eastAsia="PMingLiU"/>
                <w:lang w:eastAsia="zh-TW"/>
              </w:rPr>
            </w:pPr>
            <w:r>
              <w:rPr>
                <w:rFonts w:hint="eastAsia"/>
                <w:lang w:eastAsia="zh-TW"/>
              </w:rPr>
              <w:t xml:space="preserve">　</w:t>
            </w:r>
          </w:p>
          <w:p w:rsidR="00971EDF" w:rsidRPr="00971EDF" w:rsidRDefault="00971EDF">
            <w:pPr>
              <w:wordWrap w:val="0"/>
              <w:overflowPunct w:val="0"/>
              <w:autoSpaceDE w:val="0"/>
              <w:autoSpaceDN w:val="0"/>
              <w:rPr>
                <w:rFonts w:eastAsia="PMingLiU"/>
                <w:lang w:eastAsia="zh-TW"/>
              </w:rPr>
            </w:pPr>
          </w:p>
        </w:tc>
        <w:tc>
          <w:tcPr>
            <w:tcW w:w="1050" w:type="dxa"/>
            <w:tcBorders>
              <w:top w:val="single" w:sz="4" w:space="0" w:color="auto"/>
              <w:left w:val="single" w:sz="4" w:space="0" w:color="auto"/>
              <w:bottom w:val="single" w:sz="4" w:space="0" w:color="auto"/>
              <w:right w:val="single" w:sz="4" w:space="0" w:color="auto"/>
            </w:tcBorders>
            <w:vAlign w:val="center"/>
          </w:tcPr>
          <w:p w:rsidR="003368BE" w:rsidRDefault="003368BE">
            <w:pPr>
              <w:wordWrap w:val="0"/>
              <w:overflowPunct w:val="0"/>
              <w:autoSpaceDE w:val="0"/>
              <w:autoSpaceDN w:val="0"/>
              <w:jc w:val="center"/>
            </w:pPr>
            <w:r>
              <w:rPr>
                <w:rFonts w:hint="eastAsia"/>
                <w:spacing w:val="105"/>
              </w:rPr>
              <w:t>年</w:t>
            </w:r>
            <w:r>
              <w:rPr>
                <w:rFonts w:hint="eastAsia"/>
              </w:rPr>
              <w:t>度</w:t>
            </w:r>
          </w:p>
        </w:tc>
        <w:tc>
          <w:tcPr>
            <w:tcW w:w="2555" w:type="dxa"/>
            <w:tcBorders>
              <w:top w:val="single" w:sz="4" w:space="0" w:color="auto"/>
              <w:left w:val="single" w:sz="4" w:space="0" w:color="auto"/>
              <w:bottom w:val="single" w:sz="4" w:space="0" w:color="auto"/>
              <w:right w:val="single" w:sz="4" w:space="0" w:color="auto"/>
            </w:tcBorders>
            <w:vAlign w:val="center"/>
          </w:tcPr>
          <w:p w:rsidR="003368BE" w:rsidRDefault="003368BE">
            <w:pPr>
              <w:wordWrap w:val="0"/>
              <w:overflowPunct w:val="0"/>
              <w:autoSpaceDE w:val="0"/>
              <w:autoSpaceDN w:val="0"/>
              <w:jc w:val="center"/>
            </w:pPr>
            <w:r>
              <w:rPr>
                <w:rFonts w:hint="eastAsia"/>
              </w:rPr>
              <w:t>未納・時効消滅額</w:t>
            </w:r>
          </w:p>
        </w:tc>
        <w:tc>
          <w:tcPr>
            <w:tcW w:w="2555" w:type="dxa"/>
            <w:tcBorders>
              <w:top w:val="single" w:sz="4" w:space="0" w:color="auto"/>
              <w:left w:val="single" w:sz="4" w:space="0" w:color="auto"/>
              <w:bottom w:val="single" w:sz="4" w:space="0" w:color="auto"/>
              <w:right w:val="single" w:sz="4" w:space="0" w:color="auto"/>
            </w:tcBorders>
            <w:vAlign w:val="center"/>
          </w:tcPr>
          <w:p w:rsidR="003368BE" w:rsidRDefault="003368BE">
            <w:pPr>
              <w:wordWrap w:val="0"/>
              <w:overflowPunct w:val="0"/>
              <w:autoSpaceDE w:val="0"/>
              <w:autoSpaceDN w:val="0"/>
              <w:jc w:val="center"/>
            </w:pPr>
            <w:r>
              <w:rPr>
                <w:rFonts w:hint="eastAsia"/>
                <w:spacing w:val="210"/>
              </w:rPr>
              <w:t>納付</w:t>
            </w:r>
            <w:r>
              <w:rPr>
                <w:rFonts w:hint="eastAsia"/>
              </w:rPr>
              <w:t>額</w:t>
            </w:r>
          </w:p>
        </w:tc>
        <w:tc>
          <w:tcPr>
            <w:tcW w:w="2555" w:type="dxa"/>
            <w:tcBorders>
              <w:top w:val="single" w:sz="4" w:space="0" w:color="auto"/>
              <w:left w:val="single" w:sz="4" w:space="0" w:color="auto"/>
              <w:bottom w:val="single" w:sz="4" w:space="0" w:color="auto"/>
              <w:right w:val="single" w:sz="4" w:space="0" w:color="auto"/>
            </w:tcBorders>
            <w:vAlign w:val="center"/>
          </w:tcPr>
          <w:p w:rsidR="003368BE" w:rsidRDefault="003368BE">
            <w:pPr>
              <w:wordWrap w:val="0"/>
              <w:overflowPunct w:val="0"/>
              <w:autoSpaceDE w:val="0"/>
              <w:autoSpaceDN w:val="0"/>
              <w:jc w:val="center"/>
            </w:pPr>
            <w:r>
              <w:rPr>
                <w:rFonts w:hint="eastAsia"/>
                <w:spacing w:val="158"/>
              </w:rPr>
              <w:t>年賦課</w:t>
            </w:r>
            <w:r>
              <w:rPr>
                <w:rFonts w:hint="eastAsia"/>
              </w:rPr>
              <w:t>額</w:t>
            </w:r>
          </w:p>
        </w:tc>
        <w:tc>
          <w:tcPr>
            <w:tcW w:w="496" w:type="dxa"/>
            <w:vMerge w:val="restart"/>
            <w:tcBorders>
              <w:top w:val="nil"/>
              <w:left w:val="nil"/>
              <w:bottom w:val="nil"/>
            </w:tcBorders>
            <w:vAlign w:val="center"/>
          </w:tcPr>
          <w:p w:rsidR="003368BE" w:rsidRDefault="003368BE">
            <w:pPr>
              <w:wordWrap w:val="0"/>
              <w:overflowPunct w:val="0"/>
              <w:autoSpaceDE w:val="0"/>
              <w:autoSpaceDN w:val="0"/>
            </w:pPr>
            <w:r>
              <w:rPr>
                <w:rFonts w:hint="eastAsia"/>
              </w:rPr>
              <w:t xml:space="preserve">　</w:t>
            </w:r>
          </w:p>
        </w:tc>
      </w:tr>
      <w:tr w:rsidR="003368BE" w:rsidTr="00407C89">
        <w:trPr>
          <w:cantSplit/>
          <w:trHeight w:val="208"/>
        </w:trPr>
        <w:tc>
          <w:tcPr>
            <w:tcW w:w="420" w:type="dxa"/>
            <w:vMerge/>
            <w:tcBorders>
              <w:top w:val="nil"/>
              <w:bottom w:val="nil"/>
              <w:right w:val="nil"/>
            </w:tcBorders>
            <w:vAlign w:val="center"/>
          </w:tcPr>
          <w:p w:rsidR="003368BE" w:rsidRDefault="003368BE" w:rsidP="00407C89">
            <w:pPr>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496" w:type="dxa"/>
            <w:vMerge/>
            <w:tcBorders>
              <w:top w:val="nil"/>
              <w:left w:val="nil"/>
              <w:bottom w:val="nil"/>
            </w:tcBorders>
            <w:vAlign w:val="center"/>
          </w:tcPr>
          <w:p w:rsidR="003368BE" w:rsidRDefault="003368BE">
            <w:pPr>
              <w:wordWrap w:val="0"/>
              <w:overflowPunct w:val="0"/>
              <w:autoSpaceDE w:val="0"/>
              <w:autoSpaceDN w:val="0"/>
            </w:pPr>
          </w:p>
        </w:tc>
      </w:tr>
      <w:tr w:rsidR="003368BE" w:rsidTr="00407C89">
        <w:trPr>
          <w:cantSplit/>
          <w:trHeight w:val="112"/>
        </w:trPr>
        <w:tc>
          <w:tcPr>
            <w:tcW w:w="420" w:type="dxa"/>
            <w:vMerge/>
            <w:tcBorders>
              <w:top w:val="nil"/>
              <w:bottom w:val="nil"/>
              <w:right w:val="nil"/>
            </w:tcBorders>
            <w:vAlign w:val="center"/>
          </w:tcPr>
          <w:p w:rsidR="003368BE" w:rsidRDefault="003368BE">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496" w:type="dxa"/>
            <w:vMerge/>
            <w:tcBorders>
              <w:top w:val="nil"/>
              <w:left w:val="nil"/>
              <w:bottom w:val="nil"/>
            </w:tcBorders>
            <w:vAlign w:val="center"/>
          </w:tcPr>
          <w:p w:rsidR="003368BE" w:rsidRDefault="003368BE">
            <w:pPr>
              <w:wordWrap w:val="0"/>
              <w:overflowPunct w:val="0"/>
              <w:autoSpaceDE w:val="0"/>
              <w:autoSpaceDN w:val="0"/>
            </w:pPr>
          </w:p>
        </w:tc>
      </w:tr>
      <w:tr w:rsidR="003368BE" w:rsidTr="00407C89">
        <w:trPr>
          <w:cantSplit/>
          <w:trHeight w:val="144"/>
        </w:trPr>
        <w:tc>
          <w:tcPr>
            <w:tcW w:w="420" w:type="dxa"/>
            <w:vMerge/>
            <w:tcBorders>
              <w:top w:val="nil"/>
              <w:bottom w:val="nil"/>
              <w:right w:val="nil"/>
            </w:tcBorders>
            <w:vAlign w:val="center"/>
          </w:tcPr>
          <w:p w:rsidR="003368BE" w:rsidRDefault="003368BE">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496" w:type="dxa"/>
            <w:vMerge/>
            <w:tcBorders>
              <w:top w:val="nil"/>
              <w:left w:val="nil"/>
              <w:bottom w:val="nil"/>
            </w:tcBorders>
            <w:vAlign w:val="center"/>
          </w:tcPr>
          <w:p w:rsidR="003368BE" w:rsidRDefault="003368BE">
            <w:pPr>
              <w:wordWrap w:val="0"/>
              <w:overflowPunct w:val="0"/>
              <w:autoSpaceDE w:val="0"/>
              <w:autoSpaceDN w:val="0"/>
            </w:pPr>
          </w:p>
        </w:tc>
      </w:tr>
      <w:tr w:rsidR="003368BE" w:rsidTr="00407C89">
        <w:trPr>
          <w:cantSplit/>
          <w:trHeight w:val="203"/>
        </w:trPr>
        <w:tc>
          <w:tcPr>
            <w:tcW w:w="420" w:type="dxa"/>
            <w:vMerge/>
            <w:tcBorders>
              <w:top w:val="nil"/>
              <w:bottom w:val="nil"/>
              <w:right w:val="nil"/>
            </w:tcBorders>
            <w:vAlign w:val="center"/>
          </w:tcPr>
          <w:p w:rsidR="003368BE" w:rsidRDefault="003368BE">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496" w:type="dxa"/>
            <w:vMerge/>
            <w:tcBorders>
              <w:top w:val="nil"/>
              <w:left w:val="nil"/>
              <w:bottom w:val="nil"/>
            </w:tcBorders>
            <w:vAlign w:val="center"/>
          </w:tcPr>
          <w:p w:rsidR="003368BE" w:rsidRDefault="003368BE">
            <w:pPr>
              <w:wordWrap w:val="0"/>
              <w:overflowPunct w:val="0"/>
              <w:autoSpaceDE w:val="0"/>
              <w:autoSpaceDN w:val="0"/>
            </w:pPr>
          </w:p>
        </w:tc>
      </w:tr>
      <w:tr w:rsidR="003368BE" w:rsidTr="00407C89">
        <w:trPr>
          <w:cantSplit/>
          <w:trHeight w:val="94"/>
        </w:trPr>
        <w:tc>
          <w:tcPr>
            <w:tcW w:w="420" w:type="dxa"/>
            <w:vMerge/>
            <w:tcBorders>
              <w:top w:val="nil"/>
              <w:bottom w:val="nil"/>
              <w:right w:val="nil"/>
            </w:tcBorders>
            <w:vAlign w:val="center"/>
          </w:tcPr>
          <w:p w:rsidR="003368BE" w:rsidRDefault="003368BE">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496" w:type="dxa"/>
            <w:vMerge/>
            <w:tcBorders>
              <w:top w:val="nil"/>
              <w:left w:val="nil"/>
              <w:bottom w:val="nil"/>
            </w:tcBorders>
            <w:vAlign w:val="center"/>
          </w:tcPr>
          <w:p w:rsidR="003368BE" w:rsidRDefault="003368BE">
            <w:pPr>
              <w:wordWrap w:val="0"/>
              <w:overflowPunct w:val="0"/>
              <w:autoSpaceDE w:val="0"/>
              <w:autoSpaceDN w:val="0"/>
            </w:pPr>
          </w:p>
        </w:tc>
      </w:tr>
      <w:tr w:rsidR="003368BE" w:rsidTr="00407C89">
        <w:trPr>
          <w:cantSplit/>
          <w:trHeight w:val="139"/>
        </w:trPr>
        <w:tc>
          <w:tcPr>
            <w:tcW w:w="420" w:type="dxa"/>
            <w:vMerge/>
            <w:tcBorders>
              <w:top w:val="nil"/>
              <w:bottom w:val="nil"/>
              <w:right w:val="nil"/>
            </w:tcBorders>
            <w:vAlign w:val="center"/>
          </w:tcPr>
          <w:p w:rsidR="003368BE" w:rsidRDefault="003368BE">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3368BE" w:rsidRPr="00407C89" w:rsidRDefault="003368BE" w:rsidP="00407C89">
            <w:pPr>
              <w:wordWrap w:val="0"/>
              <w:overflowPunct w:val="0"/>
              <w:autoSpaceDE w:val="0"/>
              <w:autoSpaceDN w:val="0"/>
              <w:jc w:val="center"/>
              <w:rPr>
                <w:sz w:val="18"/>
              </w:rPr>
            </w:pPr>
          </w:p>
        </w:tc>
        <w:tc>
          <w:tcPr>
            <w:tcW w:w="496" w:type="dxa"/>
            <w:vMerge/>
            <w:tcBorders>
              <w:top w:val="nil"/>
              <w:left w:val="nil"/>
              <w:bottom w:val="nil"/>
            </w:tcBorders>
            <w:vAlign w:val="center"/>
          </w:tcPr>
          <w:p w:rsidR="003368BE" w:rsidRDefault="003368BE">
            <w:pPr>
              <w:wordWrap w:val="0"/>
              <w:overflowPunct w:val="0"/>
              <w:autoSpaceDE w:val="0"/>
              <w:autoSpaceDN w:val="0"/>
            </w:pPr>
          </w:p>
        </w:tc>
      </w:tr>
      <w:tr w:rsidR="00407C89" w:rsidTr="00407C89">
        <w:trPr>
          <w:cantSplit/>
          <w:trHeight w:val="64"/>
        </w:trPr>
        <w:tc>
          <w:tcPr>
            <w:tcW w:w="420" w:type="dxa"/>
            <w:tcBorders>
              <w:top w:val="nil"/>
              <w:bottom w:val="nil"/>
              <w:right w:val="nil"/>
            </w:tcBorders>
            <w:vAlign w:val="center"/>
          </w:tcPr>
          <w:p w:rsidR="00407C89" w:rsidRDefault="00407C89">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496" w:type="dxa"/>
            <w:tcBorders>
              <w:top w:val="nil"/>
              <w:left w:val="nil"/>
              <w:bottom w:val="nil"/>
            </w:tcBorders>
            <w:vAlign w:val="center"/>
          </w:tcPr>
          <w:p w:rsidR="00407C89" w:rsidRDefault="00407C89">
            <w:pPr>
              <w:wordWrap w:val="0"/>
              <w:overflowPunct w:val="0"/>
              <w:autoSpaceDE w:val="0"/>
              <w:autoSpaceDN w:val="0"/>
            </w:pPr>
          </w:p>
        </w:tc>
      </w:tr>
      <w:tr w:rsidR="00407C89" w:rsidTr="00407C89">
        <w:trPr>
          <w:cantSplit/>
          <w:trHeight w:val="64"/>
        </w:trPr>
        <w:tc>
          <w:tcPr>
            <w:tcW w:w="420" w:type="dxa"/>
            <w:tcBorders>
              <w:top w:val="nil"/>
              <w:bottom w:val="nil"/>
              <w:right w:val="nil"/>
            </w:tcBorders>
            <w:vAlign w:val="center"/>
          </w:tcPr>
          <w:p w:rsidR="00407C89" w:rsidRDefault="00407C89">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496" w:type="dxa"/>
            <w:tcBorders>
              <w:top w:val="nil"/>
              <w:left w:val="nil"/>
              <w:bottom w:val="nil"/>
            </w:tcBorders>
            <w:vAlign w:val="center"/>
          </w:tcPr>
          <w:p w:rsidR="00407C89" w:rsidRDefault="00407C89">
            <w:pPr>
              <w:wordWrap w:val="0"/>
              <w:overflowPunct w:val="0"/>
              <w:autoSpaceDE w:val="0"/>
              <w:autoSpaceDN w:val="0"/>
            </w:pPr>
          </w:p>
        </w:tc>
      </w:tr>
      <w:tr w:rsidR="00407C89" w:rsidTr="00407C89">
        <w:trPr>
          <w:cantSplit/>
          <w:trHeight w:val="64"/>
        </w:trPr>
        <w:tc>
          <w:tcPr>
            <w:tcW w:w="420" w:type="dxa"/>
            <w:tcBorders>
              <w:top w:val="nil"/>
              <w:bottom w:val="nil"/>
              <w:right w:val="nil"/>
            </w:tcBorders>
            <w:vAlign w:val="center"/>
          </w:tcPr>
          <w:p w:rsidR="00407C89" w:rsidRDefault="00407C89">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496" w:type="dxa"/>
            <w:tcBorders>
              <w:top w:val="nil"/>
              <w:left w:val="nil"/>
              <w:bottom w:val="nil"/>
            </w:tcBorders>
            <w:vAlign w:val="center"/>
          </w:tcPr>
          <w:p w:rsidR="00407C89" w:rsidRDefault="00407C89">
            <w:pPr>
              <w:wordWrap w:val="0"/>
              <w:overflowPunct w:val="0"/>
              <w:autoSpaceDE w:val="0"/>
              <w:autoSpaceDN w:val="0"/>
            </w:pPr>
          </w:p>
        </w:tc>
      </w:tr>
      <w:tr w:rsidR="00407C89" w:rsidTr="00407C89">
        <w:trPr>
          <w:cantSplit/>
          <w:trHeight w:val="170"/>
        </w:trPr>
        <w:tc>
          <w:tcPr>
            <w:tcW w:w="420" w:type="dxa"/>
            <w:tcBorders>
              <w:top w:val="nil"/>
              <w:bottom w:val="nil"/>
              <w:right w:val="nil"/>
            </w:tcBorders>
            <w:vAlign w:val="center"/>
          </w:tcPr>
          <w:p w:rsidR="00407C89" w:rsidRDefault="00407C89">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2555" w:type="dxa"/>
            <w:tcBorders>
              <w:top w:val="single" w:sz="4" w:space="0" w:color="auto"/>
              <w:left w:val="single" w:sz="4" w:space="0" w:color="auto"/>
              <w:bottom w:val="single" w:sz="4" w:space="0" w:color="auto"/>
              <w:right w:val="single" w:sz="4" w:space="0" w:color="auto"/>
            </w:tcBorders>
            <w:vAlign w:val="center"/>
          </w:tcPr>
          <w:p w:rsidR="00407C89" w:rsidRPr="00407C89" w:rsidRDefault="00407C89" w:rsidP="00407C89">
            <w:pPr>
              <w:wordWrap w:val="0"/>
              <w:overflowPunct w:val="0"/>
              <w:autoSpaceDE w:val="0"/>
              <w:autoSpaceDN w:val="0"/>
              <w:jc w:val="center"/>
              <w:rPr>
                <w:sz w:val="18"/>
              </w:rPr>
            </w:pPr>
          </w:p>
        </w:tc>
        <w:tc>
          <w:tcPr>
            <w:tcW w:w="496" w:type="dxa"/>
            <w:tcBorders>
              <w:top w:val="nil"/>
              <w:left w:val="nil"/>
              <w:bottom w:val="nil"/>
            </w:tcBorders>
            <w:vAlign w:val="center"/>
          </w:tcPr>
          <w:p w:rsidR="00407C89" w:rsidRDefault="00407C89">
            <w:pPr>
              <w:wordWrap w:val="0"/>
              <w:overflowPunct w:val="0"/>
              <w:autoSpaceDE w:val="0"/>
              <w:autoSpaceDN w:val="0"/>
            </w:pPr>
          </w:p>
        </w:tc>
      </w:tr>
      <w:tr w:rsidR="003368BE" w:rsidTr="00407C89">
        <w:trPr>
          <w:trHeight w:val="278"/>
        </w:trPr>
        <w:tc>
          <w:tcPr>
            <w:tcW w:w="9631" w:type="dxa"/>
            <w:gridSpan w:val="6"/>
            <w:tcBorders>
              <w:top w:val="nil"/>
            </w:tcBorders>
          </w:tcPr>
          <w:p w:rsidR="003368BE" w:rsidRDefault="003368BE">
            <w:pPr>
              <w:wordWrap w:val="0"/>
              <w:overflowPunct w:val="0"/>
              <w:autoSpaceDE w:val="0"/>
              <w:autoSpaceDN w:val="0"/>
            </w:pPr>
          </w:p>
        </w:tc>
      </w:tr>
    </w:tbl>
    <w:p w:rsidR="007D4418" w:rsidRDefault="007D4418" w:rsidP="007D4418">
      <w:pPr>
        <w:rPr>
          <w:rFonts w:hAnsi="Century"/>
        </w:rPr>
      </w:pPr>
      <w:r>
        <w:rPr>
          <w:rFonts w:hint="eastAsia"/>
        </w:rPr>
        <w:t>＜お問い合わせ先＞</w:t>
      </w:r>
    </w:p>
    <w:p w:rsidR="007D4418" w:rsidRDefault="007D4418" w:rsidP="007D4418">
      <w:r>
        <w:rPr>
          <w:rFonts w:hint="eastAsia"/>
        </w:rPr>
        <w:t xml:space="preserve">　都留市</w:t>
      </w:r>
      <w:r w:rsidR="006E677C">
        <w:rPr>
          <w:rFonts w:hint="eastAsia"/>
        </w:rPr>
        <w:t xml:space="preserve">　</w:t>
      </w:r>
      <w:r>
        <w:rPr>
          <w:rFonts w:hint="eastAsia"/>
        </w:rPr>
        <w:t>長寿介護課</w:t>
      </w:r>
      <w:r w:rsidR="006E677C">
        <w:rPr>
          <w:rFonts w:hint="eastAsia"/>
        </w:rPr>
        <w:t xml:space="preserve">　</w:t>
      </w:r>
      <w:r>
        <w:rPr>
          <w:rFonts w:hint="eastAsia"/>
        </w:rPr>
        <w:t>介護保険担当</w:t>
      </w:r>
    </w:p>
    <w:p w:rsidR="006E677C" w:rsidRDefault="007D4418" w:rsidP="007D4418">
      <w:r>
        <w:rPr>
          <w:rFonts w:hint="eastAsia"/>
        </w:rPr>
        <w:t xml:space="preserve">　住所　　　　　　　　</w:t>
      </w:r>
    </w:p>
    <w:p w:rsidR="007D4418" w:rsidRDefault="007D4418" w:rsidP="006E677C">
      <w:pPr>
        <w:ind w:firstLineChars="100" w:firstLine="210"/>
      </w:pPr>
      <w:r>
        <w:rPr>
          <w:rFonts w:hint="eastAsia"/>
        </w:rPr>
        <w:t>電話番号</w:t>
      </w:r>
    </w:p>
    <w:p w:rsidR="007D4418" w:rsidRDefault="007D4418" w:rsidP="007D4418"/>
    <w:p w:rsidR="007D4418" w:rsidRDefault="007D4418" w:rsidP="007D4418">
      <w:r>
        <w:rPr>
          <w:rFonts w:hint="eastAsia"/>
        </w:rPr>
        <w:t>不服の申立</w:t>
      </w:r>
    </w:p>
    <w:p w:rsidR="007D4418" w:rsidRDefault="007D4418" w:rsidP="007D4418">
      <w:pPr>
        <w:ind w:left="420" w:hangingChars="200" w:hanging="420"/>
      </w:pPr>
      <w:r>
        <w:rPr>
          <w:rFonts w:hint="eastAsia"/>
        </w:rPr>
        <w:t xml:space="preserve">　１　この処分について不服がある場合は、この処分があったことを知った日の翌日から起算して３か月以内に、山梨県介護保険審査会に対して審査請求をすることができます。</w:t>
      </w:r>
    </w:p>
    <w:p w:rsidR="007D4418" w:rsidRDefault="007D4418" w:rsidP="007D4418">
      <w:r>
        <w:rPr>
          <w:rFonts w:hint="eastAsia"/>
        </w:rPr>
        <w:t xml:space="preserve">　＜お問い合わせ先＞</w:t>
      </w:r>
    </w:p>
    <w:p w:rsidR="007D4418" w:rsidRDefault="007D4418" w:rsidP="007D4418">
      <w:r>
        <w:rPr>
          <w:rFonts w:hint="eastAsia"/>
        </w:rPr>
        <w:t xml:space="preserve">　　山梨県介護保険審査会（山梨県福祉保健部　健康長寿推進課内）</w:t>
      </w:r>
    </w:p>
    <w:p w:rsidR="007D4418" w:rsidRDefault="007D4418" w:rsidP="007D4418">
      <w:r>
        <w:rPr>
          <w:rFonts w:hint="eastAsia"/>
        </w:rPr>
        <w:t xml:space="preserve">　　住所　　　　　　　　　電話番号</w:t>
      </w:r>
    </w:p>
    <w:p w:rsidR="007D4418" w:rsidRDefault="007D4418" w:rsidP="007D4418">
      <w:pPr>
        <w:ind w:left="420" w:hangingChars="200" w:hanging="420"/>
      </w:pPr>
      <w:r>
        <w:rPr>
          <w:rFonts w:hint="eastAsia"/>
        </w:rPr>
        <w:t xml:space="preserve">　２　処分取り消しの訴えについては、上記１の審査請求に対する裁決を経た後でなければ提起することができません。この処分の取消しの訴えは、この裁決があったことを知った日の翌日から起算して６か月以内に、都留市を被告として（訴訟において都留市を代表する者は都留市長となります。）、提起することができます。</w:t>
      </w:r>
    </w:p>
    <w:p w:rsidR="007D4418" w:rsidRDefault="007D4418" w:rsidP="007D4418">
      <w:r>
        <w:rPr>
          <w:rFonts w:hint="eastAsia"/>
        </w:rPr>
        <w:t xml:space="preserve">　　　なお、次のいずれかに該当する場合は、この裁決を経ずに訴訟を提起することができ　　ます。</w:t>
      </w:r>
    </w:p>
    <w:p w:rsidR="007D4418" w:rsidRDefault="007D4418" w:rsidP="007D4418">
      <w:pPr>
        <w:pStyle w:val="a6"/>
        <w:numPr>
          <w:ilvl w:val="0"/>
          <w:numId w:val="2"/>
        </w:numPr>
        <w:wordWrap w:val="0"/>
        <w:overflowPunct w:val="0"/>
        <w:autoSpaceDE w:val="0"/>
        <w:autoSpaceDN w:val="0"/>
        <w:ind w:leftChars="0"/>
      </w:pPr>
      <w:r>
        <w:rPr>
          <w:rFonts w:hint="eastAsia"/>
        </w:rPr>
        <w:t>審査請求があった日の翌日から起算して３か月を経過しても裁決がないとき。</w:t>
      </w:r>
    </w:p>
    <w:p w:rsidR="007D4418" w:rsidRDefault="007D4418" w:rsidP="007D4418">
      <w:pPr>
        <w:pStyle w:val="a6"/>
        <w:numPr>
          <w:ilvl w:val="0"/>
          <w:numId w:val="2"/>
        </w:numPr>
        <w:wordWrap w:val="0"/>
        <w:overflowPunct w:val="0"/>
        <w:autoSpaceDE w:val="0"/>
        <w:autoSpaceDN w:val="0"/>
        <w:ind w:leftChars="0"/>
      </w:pPr>
      <w:r>
        <w:rPr>
          <w:rFonts w:hint="eastAsia"/>
        </w:rPr>
        <w:t>処分、処分の執行又は手続の続行により生ずる著しい損害を避けるため緊急の必要があるとき。</w:t>
      </w:r>
    </w:p>
    <w:p w:rsidR="007D4418" w:rsidRDefault="007D4418" w:rsidP="007D4418">
      <w:pPr>
        <w:pStyle w:val="a6"/>
        <w:numPr>
          <w:ilvl w:val="0"/>
          <w:numId w:val="2"/>
        </w:numPr>
        <w:wordWrap w:val="0"/>
        <w:overflowPunct w:val="0"/>
        <w:autoSpaceDE w:val="0"/>
        <w:autoSpaceDN w:val="0"/>
        <w:ind w:leftChars="0"/>
      </w:pPr>
      <w:r>
        <w:rPr>
          <w:rFonts w:hint="eastAsia"/>
        </w:rPr>
        <w:t>その他裁決を経ないことにつき正当な理由があるとき。</w:t>
      </w:r>
    </w:p>
    <w:p w:rsidR="007D4418" w:rsidRDefault="007D4418" w:rsidP="007D4418">
      <w:pPr>
        <w:ind w:leftChars="135" w:left="566" w:hangingChars="135" w:hanging="283"/>
      </w:pPr>
      <w:r>
        <w:rPr>
          <w:rFonts w:hint="eastAsia"/>
        </w:rPr>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3368BE" w:rsidRPr="007D4418" w:rsidRDefault="003368BE">
      <w:pPr>
        <w:wordWrap w:val="0"/>
        <w:overflowPunct w:val="0"/>
        <w:autoSpaceDE w:val="0"/>
        <w:autoSpaceDN w:val="0"/>
      </w:pPr>
    </w:p>
    <w:sectPr w:rsidR="003368BE" w:rsidRPr="007D4418">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D8" w:rsidRDefault="00D636D8">
      <w:r>
        <w:separator/>
      </w:r>
    </w:p>
  </w:endnote>
  <w:endnote w:type="continuationSeparator" w:id="0">
    <w:p w:rsidR="00D636D8" w:rsidRDefault="00D6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D8" w:rsidRDefault="00D636D8">
      <w:r>
        <w:separator/>
      </w:r>
    </w:p>
  </w:footnote>
  <w:footnote w:type="continuationSeparator" w:id="0">
    <w:p w:rsidR="00D636D8" w:rsidRDefault="00D63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0305"/>
    <w:multiLevelType w:val="hybridMultilevel"/>
    <w:tmpl w:val="962ECB3C"/>
    <w:lvl w:ilvl="0" w:tplc="3D183C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E8"/>
    <w:rsid w:val="003368BE"/>
    <w:rsid w:val="00407C89"/>
    <w:rsid w:val="004C1EFA"/>
    <w:rsid w:val="00633BE8"/>
    <w:rsid w:val="006E677C"/>
    <w:rsid w:val="007D4418"/>
    <w:rsid w:val="008A0B7D"/>
    <w:rsid w:val="00971EDF"/>
    <w:rsid w:val="00CD6FFB"/>
    <w:rsid w:val="00D636D8"/>
    <w:rsid w:val="00F73890"/>
    <w:rsid w:val="00F90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63BABAE0-B554-44A1-9706-987F6D4B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DP">
    <w:name w:val="文豪DP"/>
    <w:pPr>
      <w:widowControl w:val="0"/>
      <w:wordWrap w:val="0"/>
      <w:autoSpaceDE w:val="0"/>
      <w:autoSpaceDN w:val="0"/>
      <w:adjustRightInd w:val="0"/>
      <w:spacing w:line="203" w:lineRule="exact"/>
      <w:jc w:val="both"/>
    </w:pPr>
    <w:rPr>
      <w:rFonts w:ascii="ＭＳ 明朝"/>
      <w:spacing w:val="7"/>
      <w:sz w:val="21"/>
    </w:rPr>
  </w:style>
  <w:style w:type="paragraph" w:styleId="a6">
    <w:name w:val="List Paragraph"/>
    <w:basedOn w:val="a"/>
    <w:uiPriority w:val="34"/>
    <w:qFormat/>
    <w:rsid w:val="00971EDF"/>
    <w:pPr>
      <w:ind w:leftChars="400" w:left="840"/>
    </w:pPr>
  </w:style>
  <w:style w:type="paragraph" w:styleId="a7">
    <w:name w:val="Balloon Text"/>
    <w:basedOn w:val="a"/>
    <w:link w:val="a8"/>
    <w:uiPriority w:val="99"/>
    <w:semiHidden/>
    <w:unhideWhenUsed/>
    <w:rsid w:val="006E67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677C"/>
    <w:rPr>
      <w:rFonts w:asciiTheme="majorHAnsi" w:eastAsiaTheme="majorEastAsia" w:hAnsiTheme="majorHAnsi" w:cstheme="majorBidi"/>
      <w:kern w:val="2"/>
      <w:sz w:val="18"/>
      <w:szCs w:val="18"/>
    </w:rPr>
  </w:style>
  <w:style w:type="table" w:styleId="a9">
    <w:name w:val="Table Grid"/>
    <w:basedOn w:val="a1"/>
    <w:uiPriority w:val="59"/>
    <w:rsid w:val="00407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260E-54E9-4588-8EFE-B3478D61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1275</Words>
  <Characters>254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都留市</dc:creator>
  <cp:keywords/>
  <cp:lastModifiedBy>WS216</cp:lastModifiedBy>
  <cp:revision>7</cp:revision>
  <cp:lastPrinted>2021-12-15T09:53:00Z</cp:lastPrinted>
  <dcterms:created xsi:type="dcterms:W3CDTF">2021-12-13T11:28:00Z</dcterms:created>
  <dcterms:modified xsi:type="dcterms:W3CDTF">2022-01-25T12:27:00Z</dcterms:modified>
</cp:coreProperties>
</file>