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C8C95" w14:textId="77777777" w:rsidR="000B447B" w:rsidRPr="00F71095" w:rsidRDefault="000B447B" w:rsidP="00F71095">
      <w:pPr>
        <w:pStyle w:val="titlename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 w:hint="eastAsia"/>
        </w:rPr>
        <w:t>都留市クーリングシェルターの指定に関する要綱</w:t>
      </w:r>
    </w:p>
    <w:p w14:paraId="5439F25D" w14:textId="77777777" w:rsidR="000B447B" w:rsidRPr="00F71095" w:rsidRDefault="000B447B" w:rsidP="00F71095">
      <w:pPr>
        <w:widowControl w:val="0"/>
        <w:wordWrap w:val="0"/>
        <w:adjustRightInd w:val="0"/>
        <w:jc w:val="both"/>
        <w:rPr>
          <w:rFonts w:ascii="Century" w:hAnsi="Century"/>
          <w:vanish/>
        </w:rPr>
      </w:pPr>
    </w:p>
    <w:p w14:paraId="4E13C981" w14:textId="77777777" w:rsidR="000B447B" w:rsidRPr="00F71095" w:rsidRDefault="000B447B" w:rsidP="00F71095">
      <w:pPr>
        <w:widowControl w:val="0"/>
        <w:wordWrap w:val="0"/>
        <w:adjustRightInd w:val="0"/>
        <w:jc w:val="both"/>
        <w:rPr>
          <w:rFonts w:ascii="Century" w:hAnsi="Century"/>
          <w:vanish/>
        </w:rPr>
      </w:pPr>
    </w:p>
    <w:p w14:paraId="68262D08" w14:textId="77777777" w:rsidR="000B447B" w:rsidRPr="00F71095" w:rsidRDefault="000B447B" w:rsidP="00F71095">
      <w:pPr>
        <w:pStyle w:val="detailindent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/>
        </w:rPr>
        <w:t>(</w:t>
      </w:r>
      <w:r w:rsidRPr="00F71095">
        <w:rPr>
          <w:rFonts w:ascii="Century" w:hAnsi="Century" w:hint="eastAsia"/>
        </w:rPr>
        <w:t>目的</w:t>
      </w:r>
      <w:r w:rsidRPr="00F71095">
        <w:rPr>
          <w:rFonts w:ascii="Century" w:hAnsi="Century"/>
        </w:rPr>
        <w:t>)</w:t>
      </w:r>
    </w:p>
    <w:p w14:paraId="1B9A7D93" w14:textId="77777777" w:rsidR="000B447B" w:rsidRPr="00F71095" w:rsidRDefault="000B447B" w:rsidP="00F71095">
      <w:pPr>
        <w:pStyle w:val="sec0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 w:hint="eastAsia"/>
        </w:rPr>
        <w:t>第</w:t>
      </w:r>
      <w:r w:rsidRPr="00F71095">
        <w:rPr>
          <w:rFonts w:ascii="Century" w:hAnsi="Century"/>
        </w:rPr>
        <w:t>1</w:t>
      </w:r>
      <w:r w:rsidRPr="00F71095">
        <w:rPr>
          <w:rFonts w:ascii="Century" w:hAnsi="Century" w:hint="eastAsia"/>
        </w:rPr>
        <w:t>条　この要綱は、気候変動適応法</w:t>
      </w:r>
      <w:r w:rsidRPr="00F71095">
        <w:rPr>
          <w:rFonts w:ascii="Century" w:hAnsi="Century"/>
        </w:rPr>
        <w:t>(</w:t>
      </w:r>
      <w:r w:rsidRPr="00F71095">
        <w:rPr>
          <w:rFonts w:ascii="Century" w:hAnsi="Century" w:hint="eastAsia"/>
        </w:rPr>
        <w:t>平成</w:t>
      </w:r>
      <w:r w:rsidRPr="00F71095">
        <w:rPr>
          <w:rFonts w:ascii="Century" w:hAnsi="Century"/>
        </w:rPr>
        <w:t>30</w:t>
      </w:r>
      <w:r w:rsidRPr="00F71095">
        <w:rPr>
          <w:rFonts w:ascii="Century" w:hAnsi="Century" w:hint="eastAsia"/>
        </w:rPr>
        <w:t>年法律第</w:t>
      </w:r>
      <w:r w:rsidRPr="00F71095">
        <w:rPr>
          <w:rFonts w:ascii="Century" w:hAnsi="Century"/>
        </w:rPr>
        <w:t>50</w:t>
      </w:r>
      <w:r w:rsidRPr="00F71095">
        <w:rPr>
          <w:rFonts w:ascii="Century" w:hAnsi="Century" w:hint="eastAsia"/>
        </w:rPr>
        <w:t>号。以下「法」という。</w:t>
      </w:r>
      <w:r w:rsidRPr="00F71095">
        <w:rPr>
          <w:rFonts w:ascii="Century" w:hAnsi="Century"/>
        </w:rPr>
        <w:t>)</w:t>
      </w:r>
      <w:r w:rsidRPr="00F71095">
        <w:rPr>
          <w:rFonts w:ascii="Century" w:hAnsi="Century" w:hint="eastAsia"/>
        </w:rPr>
        <w:t>第</w:t>
      </w:r>
      <w:r w:rsidRPr="00F71095">
        <w:rPr>
          <w:rFonts w:ascii="Century" w:hAnsi="Century"/>
        </w:rPr>
        <w:t>21</w:t>
      </w:r>
      <w:r w:rsidRPr="00F71095">
        <w:rPr>
          <w:rFonts w:ascii="Century" w:hAnsi="Century" w:hint="eastAsia"/>
        </w:rPr>
        <w:t>条の規定に基づく指定暑熱避難施設</w:t>
      </w:r>
      <w:r w:rsidRPr="00F71095">
        <w:rPr>
          <w:rFonts w:ascii="Century" w:hAnsi="Century"/>
        </w:rPr>
        <w:t>(</w:t>
      </w:r>
      <w:r w:rsidRPr="00F71095">
        <w:rPr>
          <w:rFonts w:ascii="Century" w:hAnsi="Century" w:hint="eastAsia"/>
        </w:rPr>
        <w:t>以下「クーリングシェルター」という。</w:t>
      </w:r>
      <w:r w:rsidRPr="00F71095">
        <w:rPr>
          <w:rFonts w:ascii="Century" w:hAnsi="Century"/>
        </w:rPr>
        <w:t>)</w:t>
      </w:r>
      <w:r w:rsidRPr="00F71095">
        <w:rPr>
          <w:rFonts w:ascii="Century" w:hAnsi="Century" w:hint="eastAsia"/>
        </w:rPr>
        <w:t>の指定について必要な事項を定め、熱中症による健康被害の発生を防止することを目的とする。</w:t>
      </w:r>
    </w:p>
    <w:p w14:paraId="10D038F0" w14:textId="77777777" w:rsidR="000B447B" w:rsidRPr="00F71095" w:rsidRDefault="000B447B" w:rsidP="00F71095">
      <w:pPr>
        <w:pStyle w:val="detailindent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/>
        </w:rPr>
        <w:t>(</w:t>
      </w:r>
      <w:r w:rsidRPr="00F71095">
        <w:rPr>
          <w:rFonts w:ascii="Century" w:hAnsi="Century" w:hint="eastAsia"/>
        </w:rPr>
        <w:t>指定の要件</w:t>
      </w:r>
      <w:r w:rsidRPr="00F71095">
        <w:rPr>
          <w:rFonts w:ascii="Century" w:hAnsi="Century"/>
        </w:rPr>
        <w:t>)</w:t>
      </w:r>
    </w:p>
    <w:p w14:paraId="1F24FC12" w14:textId="77777777" w:rsidR="000B447B" w:rsidRPr="00F71095" w:rsidRDefault="000B447B" w:rsidP="00F71095">
      <w:pPr>
        <w:pStyle w:val="sec0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 w:hint="eastAsia"/>
        </w:rPr>
        <w:t>第</w:t>
      </w:r>
      <w:r w:rsidRPr="00F71095">
        <w:rPr>
          <w:rFonts w:ascii="Century" w:hAnsi="Century"/>
        </w:rPr>
        <w:t>2</w:t>
      </w:r>
      <w:r w:rsidRPr="00F71095">
        <w:rPr>
          <w:rFonts w:ascii="Century" w:hAnsi="Century" w:hint="eastAsia"/>
        </w:rPr>
        <w:t>条　クーリングシェルターの指定を受けることができる施設は、法第</w:t>
      </w:r>
      <w:r w:rsidRPr="00F71095">
        <w:rPr>
          <w:rFonts w:ascii="Century" w:hAnsi="Century"/>
        </w:rPr>
        <w:t>21</w:t>
      </w:r>
      <w:r w:rsidRPr="00F71095">
        <w:rPr>
          <w:rFonts w:ascii="Century" w:hAnsi="Century" w:hint="eastAsia"/>
        </w:rPr>
        <w:t>条</w:t>
      </w:r>
      <w:r w:rsidRPr="00F71095">
        <w:rPr>
          <w:rFonts w:ascii="Century" w:hAnsi="Century"/>
        </w:rPr>
        <w:t>1</w:t>
      </w:r>
      <w:r w:rsidRPr="00F71095">
        <w:rPr>
          <w:rFonts w:ascii="Century" w:hAnsi="Century" w:hint="eastAsia"/>
        </w:rPr>
        <w:t>項によるものとする。</w:t>
      </w:r>
    </w:p>
    <w:p w14:paraId="68E710CF" w14:textId="77777777" w:rsidR="000B447B" w:rsidRPr="00F71095" w:rsidRDefault="000B447B" w:rsidP="00F71095">
      <w:pPr>
        <w:pStyle w:val="detailindent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/>
        </w:rPr>
        <w:t>(</w:t>
      </w:r>
      <w:r w:rsidRPr="00F71095">
        <w:rPr>
          <w:rFonts w:ascii="Century" w:hAnsi="Century" w:hint="eastAsia"/>
        </w:rPr>
        <w:t>運用期間</w:t>
      </w:r>
      <w:r w:rsidRPr="00F71095">
        <w:rPr>
          <w:rFonts w:ascii="Century" w:hAnsi="Century"/>
        </w:rPr>
        <w:t>)</w:t>
      </w:r>
    </w:p>
    <w:p w14:paraId="037CBFFA" w14:textId="7D234CBD" w:rsidR="000B447B" w:rsidRPr="00F71095" w:rsidRDefault="000B447B" w:rsidP="00F71095">
      <w:pPr>
        <w:pStyle w:val="sec0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 w:hint="eastAsia"/>
        </w:rPr>
        <w:t>第</w:t>
      </w:r>
      <w:r w:rsidRPr="00F71095">
        <w:rPr>
          <w:rFonts w:ascii="Century" w:hAnsi="Century"/>
        </w:rPr>
        <w:t>3</w:t>
      </w:r>
      <w:r w:rsidRPr="00F71095">
        <w:rPr>
          <w:rFonts w:ascii="Century" w:hAnsi="Century" w:hint="eastAsia"/>
        </w:rPr>
        <w:t>条　クーリングシェルターの運用期間は、国の</w:t>
      </w:r>
      <w:r w:rsidR="00BF4A04">
        <w:rPr>
          <w:rFonts w:ascii="Century" w:hAnsi="Century" w:hint="eastAsia"/>
        </w:rPr>
        <w:t>定める</w:t>
      </w:r>
      <w:r w:rsidRPr="00F71095">
        <w:rPr>
          <w:rFonts w:ascii="Century" w:hAnsi="Century" w:hint="eastAsia"/>
        </w:rPr>
        <w:t>熱中症警戒情報の運用期間とする。</w:t>
      </w:r>
    </w:p>
    <w:p w14:paraId="63DD8713" w14:textId="77777777" w:rsidR="000B447B" w:rsidRPr="00F71095" w:rsidRDefault="000B447B" w:rsidP="00F71095">
      <w:pPr>
        <w:pStyle w:val="detailindent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/>
        </w:rPr>
        <w:t>(</w:t>
      </w:r>
      <w:r w:rsidRPr="00F71095">
        <w:rPr>
          <w:rFonts w:ascii="Century" w:hAnsi="Century" w:hint="eastAsia"/>
        </w:rPr>
        <w:t>指定の申請</w:t>
      </w:r>
      <w:r w:rsidRPr="00F71095">
        <w:rPr>
          <w:rFonts w:ascii="Century" w:hAnsi="Century"/>
        </w:rPr>
        <w:t>)</w:t>
      </w:r>
    </w:p>
    <w:p w14:paraId="4493D904" w14:textId="77777777" w:rsidR="000B447B" w:rsidRPr="00F71095" w:rsidRDefault="000B447B" w:rsidP="00F71095">
      <w:pPr>
        <w:pStyle w:val="sec0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 w:hint="eastAsia"/>
        </w:rPr>
        <w:t>第</w:t>
      </w:r>
      <w:r w:rsidRPr="00F71095">
        <w:rPr>
          <w:rFonts w:ascii="Century" w:hAnsi="Century"/>
        </w:rPr>
        <w:t>4</w:t>
      </w:r>
      <w:r w:rsidRPr="00F71095">
        <w:rPr>
          <w:rFonts w:ascii="Century" w:hAnsi="Century" w:hint="eastAsia"/>
        </w:rPr>
        <w:t>条　クーリングシェルターの指定を受けようとする施設の管理者は、都留市クーリングシェルター指定申請書</w:t>
      </w:r>
      <w:r w:rsidRPr="00F71095">
        <w:rPr>
          <w:rFonts w:ascii="Century" w:hAnsi="Century"/>
        </w:rPr>
        <w:t>(</w:t>
      </w:r>
      <w:r w:rsidRPr="00F71095">
        <w:rPr>
          <w:rFonts w:ascii="Century" w:hAnsi="Century" w:hint="eastAsia"/>
        </w:rPr>
        <w:t>様式第</w:t>
      </w:r>
      <w:r w:rsidRPr="00F71095">
        <w:rPr>
          <w:rFonts w:ascii="Century" w:hAnsi="Century"/>
        </w:rPr>
        <w:t>1</w:t>
      </w:r>
      <w:r w:rsidRPr="00F71095">
        <w:rPr>
          <w:rFonts w:ascii="Century" w:hAnsi="Century" w:hint="eastAsia"/>
        </w:rPr>
        <w:t>号</w:t>
      </w:r>
      <w:r w:rsidRPr="00F71095">
        <w:rPr>
          <w:rFonts w:ascii="Century" w:hAnsi="Century"/>
        </w:rPr>
        <w:t>)</w:t>
      </w:r>
      <w:r w:rsidRPr="00F71095">
        <w:rPr>
          <w:rFonts w:ascii="Century" w:hAnsi="Century" w:hint="eastAsia"/>
        </w:rPr>
        <w:t>を市長に提出しなければならない。</w:t>
      </w:r>
    </w:p>
    <w:p w14:paraId="76F9449E" w14:textId="77777777" w:rsidR="000B447B" w:rsidRPr="00F71095" w:rsidRDefault="000B447B" w:rsidP="00F71095">
      <w:pPr>
        <w:pStyle w:val="detailindent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/>
        </w:rPr>
        <w:t>(</w:t>
      </w:r>
      <w:r w:rsidRPr="00F71095">
        <w:rPr>
          <w:rFonts w:ascii="Century" w:hAnsi="Century" w:hint="eastAsia"/>
        </w:rPr>
        <w:t>協定</w:t>
      </w:r>
      <w:r w:rsidRPr="00F71095">
        <w:rPr>
          <w:rFonts w:ascii="Century" w:hAnsi="Century"/>
        </w:rPr>
        <w:t>)</w:t>
      </w:r>
    </w:p>
    <w:p w14:paraId="53CA5D41" w14:textId="77777777" w:rsidR="000B447B" w:rsidRPr="00F71095" w:rsidRDefault="000B447B" w:rsidP="00F71095">
      <w:pPr>
        <w:pStyle w:val="sec0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 w:hint="eastAsia"/>
        </w:rPr>
        <w:t>第</w:t>
      </w:r>
      <w:r w:rsidRPr="00F71095">
        <w:rPr>
          <w:rFonts w:ascii="Century" w:hAnsi="Century"/>
        </w:rPr>
        <w:t>5</w:t>
      </w:r>
      <w:r w:rsidRPr="00F71095">
        <w:rPr>
          <w:rFonts w:ascii="Century" w:hAnsi="Century" w:hint="eastAsia"/>
        </w:rPr>
        <w:t>条　市長は、前条に規定する申請があったときは、その内容を審査し、適当と認めるときは、当該施設をクーリングシェルターとして指定するものとする。</w:t>
      </w:r>
    </w:p>
    <w:p w14:paraId="15686A32" w14:textId="5C0B775F" w:rsidR="000B447B" w:rsidRPr="00F71095" w:rsidRDefault="000B447B" w:rsidP="00F71095">
      <w:pPr>
        <w:pStyle w:val="sec0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/>
        </w:rPr>
        <w:t>2</w:t>
      </w:r>
      <w:r w:rsidRPr="00F71095">
        <w:rPr>
          <w:rFonts w:ascii="Century" w:hAnsi="Century" w:hint="eastAsia"/>
        </w:rPr>
        <w:t xml:space="preserve">　市長は、前項の指定をしたときは、法第</w:t>
      </w:r>
      <w:r w:rsidRPr="00F71095">
        <w:rPr>
          <w:rFonts w:ascii="Century" w:hAnsi="Century"/>
        </w:rPr>
        <w:t>21</w:t>
      </w:r>
      <w:r w:rsidRPr="00F71095">
        <w:rPr>
          <w:rFonts w:ascii="Century" w:hAnsi="Century" w:hint="eastAsia"/>
        </w:rPr>
        <w:t>条第</w:t>
      </w:r>
      <w:r w:rsidRPr="00F71095">
        <w:rPr>
          <w:rFonts w:ascii="Century" w:hAnsi="Century"/>
        </w:rPr>
        <w:t>3</w:t>
      </w:r>
      <w:r w:rsidRPr="00F71095">
        <w:rPr>
          <w:rFonts w:ascii="Century" w:hAnsi="Century" w:hint="eastAsia"/>
        </w:rPr>
        <w:t>項の規定により作成した</w:t>
      </w:r>
      <w:r w:rsidR="00547D50" w:rsidRPr="00547D50">
        <w:rPr>
          <w:rFonts w:ascii="Century" w:hAnsi="Century" w:hint="eastAsia"/>
        </w:rPr>
        <w:t>気候変動適応法に基づく指定暑熱避難施設に係る協定書</w:t>
      </w:r>
      <w:bookmarkStart w:id="0" w:name="_GoBack"/>
      <w:bookmarkEnd w:id="0"/>
      <w:r w:rsidRPr="00F71095">
        <w:rPr>
          <w:rFonts w:ascii="Century" w:hAnsi="Century"/>
        </w:rPr>
        <w:t>(</w:t>
      </w:r>
      <w:r w:rsidRPr="00F71095">
        <w:rPr>
          <w:rFonts w:ascii="Century" w:hAnsi="Century" w:hint="eastAsia"/>
        </w:rPr>
        <w:t>様式第</w:t>
      </w:r>
      <w:r w:rsidRPr="00F71095">
        <w:rPr>
          <w:rFonts w:ascii="Century" w:hAnsi="Century"/>
        </w:rPr>
        <w:t>2</w:t>
      </w:r>
      <w:r w:rsidRPr="00F71095">
        <w:rPr>
          <w:rFonts w:ascii="Century" w:hAnsi="Century" w:hint="eastAsia"/>
        </w:rPr>
        <w:t>号</w:t>
      </w:r>
      <w:r w:rsidRPr="00F71095">
        <w:rPr>
          <w:rFonts w:ascii="Century" w:hAnsi="Century"/>
        </w:rPr>
        <w:t>)</w:t>
      </w:r>
      <w:r w:rsidRPr="00F71095">
        <w:rPr>
          <w:rFonts w:ascii="Century" w:hAnsi="Century" w:hint="eastAsia"/>
        </w:rPr>
        <w:t>により協定を締結するものとする。</w:t>
      </w:r>
    </w:p>
    <w:p w14:paraId="61BEC300" w14:textId="77777777" w:rsidR="000B447B" w:rsidRPr="00F71095" w:rsidRDefault="000B447B" w:rsidP="00F71095">
      <w:pPr>
        <w:pStyle w:val="detailindent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/>
        </w:rPr>
        <w:t>(</w:t>
      </w:r>
      <w:r w:rsidRPr="00F71095">
        <w:rPr>
          <w:rFonts w:ascii="Century" w:hAnsi="Century" w:hint="eastAsia"/>
        </w:rPr>
        <w:t>指定の解除申請</w:t>
      </w:r>
      <w:r w:rsidRPr="00F71095">
        <w:rPr>
          <w:rFonts w:ascii="Century" w:hAnsi="Century"/>
        </w:rPr>
        <w:t>)</w:t>
      </w:r>
    </w:p>
    <w:p w14:paraId="6E4BB1BC" w14:textId="77777777" w:rsidR="000B447B" w:rsidRPr="00F71095" w:rsidRDefault="000B447B" w:rsidP="00F71095">
      <w:pPr>
        <w:pStyle w:val="sec0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 w:hint="eastAsia"/>
        </w:rPr>
        <w:t>第</w:t>
      </w:r>
      <w:r w:rsidRPr="00F71095">
        <w:rPr>
          <w:rFonts w:ascii="Century" w:hAnsi="Century"/>
        </w:rPr>
        <w:t>6</w:t>
      </w:r>
      <w:r w:rsidRPr="00F71095">
        <w:rPr>
          <w:rFonts w:ascii="Century" w:hAnsi="Century" w:hint="eastAsia"/>
        </w:rPr>
        <w:t>条　前条</w:t>
      </w:r>
      <w:r w:rsidR="00A70B76">
        <w:rPr>
          <w:rFonts w:ascii="Century" w:hAnsi="Century" w:hint="eastAsia"/>
        </w:rPr>
        <w:t>第</w:t>
      </w:r>
      <w:r w:rsidR="00A70B76">
        <w:rPr>
          <w:rFonts w:ascii="Century" w:hAnsi="Century" w:hint="eastAsia"/>
        </w:rPr>
        <w:t>1</w:t>
      </w:r>
      <w:r w:rsidR="00A70B76">
        <w:rPr>
          <w:rFonts w:ascii="Century" w:hAnsi="Century" w:hint="eastAsia"/>
        </w:rPr>
        <w:t>項</w:t>
      </w:r>
      <w:r w:rsidRPr="00F71095">
        <w:rPr>
          <w:rFonts w:ascii="Century" w:hAnsi="Century" w:hint="eastAsia"/>
        </w:rPr>
        <w:t>の規定による指定を受けた施設の管理者は、指定を受けた施設を解除しようとする場合は、都留市クーリングシェルター指定解除申請書</w:t>
      </w:r>
      <w:r w:rsidRPr="00F71095">
        <w:rPr>
          <w:rFonts w:ascii="Century" w:hAnsi="Century"/>
        </w:rPr>
        <w:t>(</w:t>
      </w:r>
      <w:r w:rsidRPr="00F71095">
        <w:rPr>
          <w:rFonts w:ascii="Century" w:hAnsi="Century" w:hint="eastAsia"/>
        </w:rPr>
        <w:t>様式第</w:t>
      </w:r>
      <w:r w:rsidRPr="00F71095">
        <w:rPr>
          <w:rFonts w:ascii="Century" w:hAnsi="Century"/>
        </w:rPr>
        <w:t>3</w:t>
      </w:r>
      <w:r w:rsidRPr="00F71095">
        <w:rPr>
          <w:rFonts w:ascii="Century" w:hAnsi="Century" w:hint="eastAsia"/>
        </w:rPr>
        <w:t>号</w:t>
      </w:r>
      <w:r w:rsidRPr="00F71095">
        <w:rPr>
          <w:rFonts w:ascii="Century" w:hAnsi="Century"/>
        </w:rPr>
        <w:t>)</w:t>
      </w:r>
      <w:r w:rsidRPr="00F71095">
        <w:rPr>
          <w:rFonts w:ascii="Century" w:hAnsi="Century" w:hint="eastAsia"/>
        </w:rPr>
        <w:t>を市長に提出しなければならない。</w:t>
      </w:r>
    </w:p>
    <w:p w14:paraId="68EE7839" w14:textId="4E43FBC0" w:rsidR="000B447B" w:rsidRPr="00F71095" w:rsidRDefault="000B447B" w:rsidP="00F71095">
      <w:pPr>
        <w:pStyle w:val="detailindent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/>
        </w:rPr>
        <w:t>(</w:t>
      </w:r>
      <w:r w:rsidRPr="00F71095">
        <w:rPr>
          <w:rFonts w:ascii="Century" w:hAnsi="Century" w:hint="eastAsia"/>
        </w:rPr>
        <w:t>指定の取消し</w:t>
      </w:r>
      <w:r w:rsidRPr="00F71095">
        <w:rPr>
          <w:rFonts w:ascii="Century" w:hAnsi="Century"/>
        </w:rPr>
        <w:t>)</w:t>
      </w:r>
    </w:p>
    <w:p w14:paraId="1F871786" w14:textId="77777777" w:rsidR="000B447B" w:rsidRPr="00F71095" w:rsidRDefault="000B447B" w:rsidP="00F71095">
      <w:pPr>
        <w:pStyle w:val="sec0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 w:hint="eastAsia"/>
        </w:rPr>
        <w:t>第</w:t>
      </w:r>
      <w:r w:rsidRPr="00F71095">
        <w:rPr>
          <w:rFonts w:ascii="Century" w:hAnsi="Century"/>
        </w:rPr>
        <w:t>7</w:t>
      </w:r>
      <w:r w:rsidRPr="00F71095">
        <w:rPr>
          <w:rFonts w:ascii="Century" w:hAnsi="Century" w:hint="eastAsia"/>
        </w:rPr>
        <w:t>条　市長は、前条並びに法第</w:t>
      </w:r>
      <w:r w:rsidRPr="00F71095">
        <w:rPr>
          <w:rFonts w:ascii="Century" w:hAnsi="Century"/>
        </w:rPr>
        <w:t>22</w:t>
      </w:r>
      <w:r w:rsidRPr="00F71095">
        <w:rPr>
          <w:rFonts w:ascii="Century" w:hAnsi="Century" w:hint="eastAsia"/>
        </w:rPr>
        <w:t>条第</w:t>
      </w:r>
      <w:r w:rsidRPr="00F71095">
        <w:rPr>
          <w:rFonts w:ascii="Century" w:hAnsi="Century"/>
        </w:rPr>
        <w:t>1</w:t>
      </w:r>
      <w:r w:rsidRPr="00F71095">
        <w:rPr>
          <w:rFonts w:ascii="Century" w:hAnsi="Century" w:hint="eastAsia"/>
        </w:rPr>
        <w:t>項及び第</w:t>
      </w:r>
      <w:r w:rsidRPr="00F71095">
        <w:rPr>
          <w:rFonts w:ascii="Century" w:hAnsi="Century"/>
        </w:rPr>
        <w:t>2</w:t>
      </w:r>
      <w:r w:rsidRPr="00F71095">
        <w:rPr>
          <w:rFonts w:ascii="Century" w:hAnsi="Century" w:hint="eastAsia"/>
        </w:rPr>
        <w:t>項の規定により、第</w:t>
      </w:r>
      <w:r w:rsidRPr="00F71095">
        <w:rPr>
          <w:rFonts w:ascii="Century" w:hAnsi="Century"/>
        </w:rPr>
        <w:t>5</w:t>
      </w:r>
      <w:r w:rsidRPr="00F71095">
        <w:rPr>
          <w:rFonts w:ascii="Century" w:hAnsi="Century" w:hint="eastAsia"/>
        </w:rPr>
        <w:t>条第</w:t>
      </w:r>
      <w:r w:rsidRPr="00F71095">
        <w:rPr>
          <w:rFonts w:ascii="Century" w:hAnsi="Century"/>
        </w:rPr>
        <w:t>1</w:t>
      </w:r>
      <w:r w:rsidRPr="00F71095">
        <w:rPr>
          <w:rFonts w:ascii="Century" w:hAnsi="Century" w:hint="eastAsia"/>
        </w:rPr>
        <w:t>項の規定による指定を取り消したときは、指定の取り消しを受けた施設の管理者</w:t>
      </w:r>
      <w:r w:rsidRPr="00F71095">
        <w:rPr>
          <w:rFonts w:ascii="Century" w:hAnsi="Century" w:hint="eastAsia"/>
        </w:rPr>
        <w:lastRenderedPageBreak/>
        <w:t>に対して、都留市クーリングシェルター指定取消通知書</w:t>
      </w:r>
      <w:r w:rsidRPr="00F71095">
        <w:rPr>
          <w:rFonts w:ascii="Century" w:hAnsi="Century"/>
        </w:rPr>
        <w:t>(</w:t>
      </w:r>
      <w:r w:rsidRPr="00F71095">
        <w:rPr>
          <w:rFonts w:ascii="Century" w:hAnsi="Century" w:hint="eastAsia"/>
        </w:rPr>
        <w:t>様式第</w:t>
      </w:r>
      <w:r w:rsidRPr="00F71095">
        <w:rPr>
          <w:rFonts w:ascii="Century" w:hAnsi="Century"/>
        </w:rPr>
        <w:t>4</w:t>
      </w:r>
      <w:r w:rsidRPr="00F71095">
        <w:rPr>
          <w:rFonts w:ascii="Century" w:hAnsi="Century" w:hint="eastAsia"/>
        </w:rPr>
        <w:t>号</w:t>
      </w:r>
      <w:r w:rsidRPr="00F71095">
        <w:rPr>
          <w:rFonts w:ascii="Century" w:hAnsi="Century"/>
        </w:rPr>
        <w:t>)</w:t>
      </w:r>
      <w:r w:rsidRPr="00F71095">
        <w:rPr>
          <w:rFonts w:ascii="Century" w:hAnsi="Century" w:hint="eastAsia"/>
        </w:rPr>
        <w:t>を通知するものとする。</w:t>
      </w:r>
    </w:p>
    <w:p w14:paraId="1C9E29FA" w14:textId="211DCFCA" w:rsidR="000B447B" w:rsidRPr="00F71095" w:rsidRDefault="000B447B" w:rsidP="00F71095">
      <w:pPr>
        <w:pStyle w:val="detailindent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/>
        </w:rPr>
        <w:t>(</w:t>
      </w:r>
      <w:r w:rsidR="00A70B76">
        <w:rPr>
          <w:rFonts w:ascii="Century" w:hAnsi="Century" w:hint="eastAsia"/>
        </w:rPr>
        <w:t>補則</w:t>
      </w:r>
      <w:r w:rsidRPr="00F71095">
        <w:rPr>
          <w:rFonts w:ascii="Century" w:hAnsi="Century"/>
        </w:rPr>
        <w:t>)</w:t>
      </w:r>
    </w:p>
    <w:p w14:paraId="7ABD1B6E" w14:textId="77777777" w:rsidR="00F71095" w:rsidRDefault="000B447B" w:rsidP="00F71095">
      <w:pPr>
        <w:pStyle w:val="sec0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 w:hint="eastAsia"/>
        </w:rPr>
        <w:t>第</w:t>
      </w:r>
      <w:r w:rsidRPr="00F71095">
        <w:rPr>
          <w:rFonts w:ascii="Century" w:hAnsi="Century"/>
        </w:rPr>
        <w:t>8</w:t>
      </w:r>
      <w:r w:rsidRPr="00F71095">
        <w:rPr>
          <w:rFonts w:ascii="Century" w:hAnsi="Century" w:hint="eastAsia"/>
        </w:rPr>
        <w:t>条　この要綱に定めるもののほか必要な事項は、市長が別に定める。</w:t>
      </w:r>
    </w:p>
    <w:p w14:paraId="43D25355" w14:textId="77777777" w:rsidR="000B447B" w:rsidRPr="00F71095" w:rsidRDefault="000B447B" w:rsidP="00F71095">
      <w:pPr>
        <w:pStyle w:val="sec0"/>
        <w:widowControl w:val="0"/>
        <w:wordWrap w:val="0"/>
        <w:adjustRightInd w:val="0"/>
        <w:ind w:leftChars="100" w:left="239" w:firstLineChars="200" w:firstLine="477"/>
        <w:jc w:val="both"/>
        <w:rPr>
          <w:rFonts w:ascii="Century" w:hAnsi="Century"/>
        </w:rPr>
      </w:pPr>
      <w:r w:rsidRPr="00F71095">
        <w:rPr>
          <w:rFonts w:ascii="Century" w:hAnsi="Century" w:hint="eastAsia"/>
        </w:rPr>
        <w:t>附　則</w:t>
      </w:r>
    </w:p>
    <w:p w14:paraId="76D3ADD5" w14:textId="0FB94676" w:rsidR="000B447B" w:rsidRPr="00F71095" w:rsidRDefault="000B447B" w:rsidP="00F71095">
      <w:pPr>
        <w:pStyle w:val="stepindent1"/>
        <w:widowControl w:val="0"/>
        <w:wordWrap w:val="0"/>
        <w:adjustRightInd w:val="0"/>
        <w:jc w:val="both"/>
        <w:rPr>
          <w:rFonts w:ascii="Century" w:hAnsi="Century"/>
        </w:rPr>
      </w:pPr>
      <w:r w:rsidRPr="00F71095">
        <w:rPr>
          <w:rFonts w:ascii="Century" w:hAnsi="Century" w:hint="eastAsia"/>
        </w:rPr>
        <w:t>この告示は、</w:t>
      </w:r>
      <w:r w:rsidR="00F71095">
        <w:rPr>
          <w:rFonts w:ascii="Century" w:hAnsi="Century" w:hint="eastAsia"/>
        </w:rPr>
        <w:t>令和</w:t>
      </w:r>
      <w:r w:rsidR="00F71095">
        <w:rPr>
          <w:rFonts w:ascii="Century" w:hAnsi="Century" w:hint="eastAsia"/>
        </w:rPr>
        <w:t>6</w:t>
      </w:r>
      <w:r w:rsidR="00F71095">
        <w:rPr>
          <w:rFonts w:ascii="Century" w:hAnsi="Century" w:hint="eastAsia"/>
        </w:rPr>
        <w:t>年</w:t>
      </w:r>
      <w:r w:rsidR="00F71095">
        <w:rPr>
          <w:rFonts w:ascii="Century" w:hAnsi="Century" w:hint="eastAsia"/>
        </w:rPr>
        <w:t>8</w:t>
      </w:r>
      <w:r w:rsidR="00F71095">
        <w:rPr>
          <w:rFonts w:ascii="Century" w:hAnsi="Century" w:hint="eastAsia"/>
        </w:rPr>
        <w:t>月</w:t>
      </w:r>
      <w:r w:rsidR="00F71095">
        <w:rPr>
          <w:rFonts w:ascii="Century" w:hAnsi="Century" w:hint="eastAsia"/>
        </w:rPr>
        <w:t>2</w:t>
      </w:r>
      <w:r w:rsidR="00F71095">
        <w:rPr>
          <w:rFonts w:ascii="Century" w:hAnsi="Century" w:hint="eastAsia"/>
        </w:rPr>
        <w:t>日</w:t>
      </w:r>
      <w:r w:rsidRPr="00F71095">
        <w:rPr>
          <w:rFonts w:ascii="Century" w:hAnsi="Century" w:hint="eastAsia"/>
        </w:rPr>
        <w:t>から施行する。</w:t>
      </w:r>
    </w:p>
    <w:sectPr w:rsidR="000B447B" w:rsidRPr="00F71095" w:rsidSect="002E7294">
      <w:pgSz w:w="11906" w:h="16838"/>
      <w:pgMar w:top="1417" w:right="1417" w:bottom="1417" w:left="1417" w:header="851" w:footer="992" w:gutter="0"/>
      <w:cols w:space="425"/>
      <w:docGrid w:type="linesAndChars" w:linePitch="500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427F2" w14:textId="77777777" w:rsidR="000B447B" w:rsidRDefault="000B447B" w:rsidP="007F742B">
      <w:r>
        <w:separator/>
      </w:r>
    </w:p>
  </w:endnote>
  <w:endnote w:type="continuationSeparator" w:id="0">
    <w:p w14:paraId="6CFDBE7F" w14:textId="77777777" w:rsidR="000B447B" w:rsidRDefault="000B447B" w:rsidP="007F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4F473" w14:textId="77777777" w:rsidR="000B447B" w:rsidRDefault="000B447B" w:rsidP="007F742B">
      <w:r>
        <w:separator/>
      </w:r>
    </w:p>
  </w:footnote>
  <w:footnote w:type="continuationSeparator" w:id="0">
    <w:p w14:paraId="7AC8B921" w14:textId="77777777" w:rsidR="000B447B" w:rsidRDefault="000B447B" w:rsidP="007F7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trackRevisions/>
  <w:defaultTabStop w:val="840"/>
  <w:drawingGridHorizontalSpacing w:val="239"/>
  <w:drawingGridVerticalSpacing w:val="25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42B"/>
    <w:rsid w:val="000B447B"/>
    <w:rsid w:val="001018A2"/>
    <w:rsid w:val="001121DC"/>
    <w:rsid w:val="002E7294"/>
    <w:rsid w:val="004B1598"/>
    <w:rsid w:val="00547D50"/>
    <w:rsid w:val="006D17D9"/>
    <w:rsid w:val="007F742B"/>
    <w:rsid w:val="00A70B76"/>
    <w:rsid w:val="00BF4A04"/>
    <w:rsid w:val="00ED7BD2"/>
    <w:rsid w:val="00F7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C1674"/>
  <w14:defaultImageDpi w14:val="0"/>
  <w15:docId w15:val="{7B0757E0-3229-48CE-8CFA-9B00CE61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F7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F742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F74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F742B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710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1095"/>
  </w:style>
  <w:style w:type="character" w:customStyle="1" w:styleId="ab">
    <w:name w:val="コメント文字列 (文字)"/>
    <w:basedOn w:val="a0"/>
    <w:link w:val="aa"/>
    <w:uiPriority w:val="99"/>
    <w:semiHidden/>
    <w:rsid w:val="00F71095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10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1095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71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1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都留市クーリングシェルターの指定に関する要綱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都留市クーリングシェルターの指定に関する要綱</dc:title>
  <dc:subject/>
  <dc:creator>Administrator</dc:creator>
  <cp:keywords/>
  <dc:description/>
  <cp:lastModifiedBy>大房　将太郎</cp:lastModifiedBy>
  <cp:revision>8</cp:revision>
  <dcterms:created xsi:type="dcterms:W3CDTF">2024-07-23T08:13:00Z</dcterms:created>
  <dcterms:modified xsi:type="dcterms:W3CDTF">2024-08-29T05:10:00Z</dcterms:modified>
</cp:coreProperties>
</file>